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8575" w14:textId="10F2D69B" w:rsidR="00627C18" w:rsidRDefault="007F35E3" w:rsidP="00627C18">
      <w:pPr>
        <w:jc w:val="center"/>
        <w:rPr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4F1FADA8" wp14:editId="30C164EE">
            <wp:extent cx="8138160" cy="2548890"/>
            <wp:effectExtent l="19050" t="19050" r="15240" b="22860"/>
            <wp:docPr id="81251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16096" name=""/>
                    <pic:cNvPicPr/>
                  </pic:nvPicPr>
                  <pic:blipFill rotWithShape="1">
                    <a:blip r:embed="rId5"/>
                    <a:srcRect l="463" t="18911" r="647" b="21409"/>
                    <a:stretch/>
                  </pic:blipFill>
                  <pic:spPr bwMode="auto">
                    <a:xfrm>
                      <a:off x="0" y="0"/>
                      <a:ext cx="8138160" cy="25488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CD7D9" w14:textId="77777777" w:rsidR="00627C18" w:rsidRDefault="00627C18" w:rsidP="00627C18">
      <w:pPr>
        <w:rPr>
          <w:szCs w:val="24"/>
        </w:rPr>
      </w:pPr>
    </w:p>
    <w:p w14:paraId="0E060FFC" w14:textId="77777777" w:rsidR="00627C18" w:rsidRDefault="00627C18" w:rsidP="00627C18">
      <w:pPr>
        <w:rPr>
          <w:szCs w:val="24"/>
        </w:rPr>
      </w:pPr>
      <w:r w:rsidRPr="00A500B5">
        <w:rPr>
          <w:b/>
          <w:bCs/>
          <w:szCs w:val="24"/>
        </w:rPr>
        <w:t>Reducing the Cost &amp; Complexity of Co-Packaged Optics</w:t>
      </w:r>
      <w:r>
        <w:rPr>
          <w:szCs w:val="24"/>
        </w:rPr>
        <w:t>:</w:t>
      </w:r>
      <w:r w:rsidRPr="00E76A3C">
        <w:rPr>
          <w:szCs w:val="24"/>
        </w:rPr>
        <w:t xml:space="preserve"> </w:t>
      </w:r>
      <w:r>
        <w:rPr>
          <w:szCs w:val="24"/>
        </w:rPr>
        <w:t>L</w:t>
      </w:r>
      <w:r w:rsidRPr="00E76A3C">
        <w:rPr>
          <w:szCs w:val="24"/>
        </w:rPr>
        <w:t xml:space="preserve">arge-scale data transfers are becoming a critical bottleneck in modern high-performance computing (HPC) and data center architectures. </w:t>
      </w:r>
      <w:r>
        <w:rPr>
          <w:szCs w:val="24"/>
        </w:rPr>
        <w:t xml:space="preserve">While </w:t>
      </w:r>
      <w:r w:rsidRPr="00E76A3C">
        <w:rPr>
          <w:szCs w:val="24"/>
        </w:rPr>
        <w:t xml:space="preserve">total throughput of the electrical interconnects has increased </w:t>
      </w:r>
      <w:r>
        <w:rPr>
          <w:szCs w:val="24"/>
        </w:rPr>
        <w:t>in recent years,</w:t>
      </w:r>
      <w:r w:rsidRPr="00E76A3C">
        <w:rPr>
          <w:szCs w:val="24"/>
        </w:rPr>
        <w:t xml:space="preserve"> </w:t>
      </w:r>
      <w:r>
        <w:rPr>
          <w:szCs w:val="24"/>
        </w:rPr>
        <w:t>to</w:t>
      </w:r>
      <w:r w:rsidRPr="00E76A3C">
        <w:rPr>
          <w:szCs w:val="24"/>
        </w:rPr>
        <w:t xml:space="preserve"> further increas</w:t>
      </w:r>
      <w:r>
        <w:rPr>
          <w:szCs w:val="24"/>
        </w:rPr>
        <w:t xml:space="preserve">e it – </w:t>
      </w:r>
      <w:r w:rsidRPr="00E76A3C">
        <w:rPr>
          <w:szCs w:val="24"/>
        </w:rPr>
        <w:t xml:space="preserve">while </w:t>
      </w:r>
      <w:r>
        <w:rPr>
          <w:szCs w:val="24"/>
        </w:rPr>
        <w:t xml:space="preserve">also </w:t>
      </w:r>
      <w:r w:rsidRPr="00E76A3C">
        <w:rPr>
          <w:szCs w:val="24"/>
        </w:rPr>
        <w:t>addressing bandwidth density</w:t>
      </w:r>
      <w:r>
        <w:rPr>
          <w:szCs w:val="24"/>
        </w:rPr>
        <w:t>/</w:t>
      </w:r>
      <w:r w:rsidRPr="00E76A3C">
        <w:rPr>
          <w:szCs w:val="24"/>
        </w:rPr>
        <w:t>energy efficiency challenges</w:t>
      </w:r>
      <w:r>
        <w:rPr>
          <w:szCs w:val="24"/>
        </w:rPr>
        <w:t xml:space="preserve"> – c</w:t>
      </w:r>
      <w:r w:rsidRPr="00E76A3C">
        <w:rPr>
          <w:szCs w:val="24"/>
        </w:rPr>
        <w:t>o</w:t>
      </w:r>
      <w:r>
        <w:rPr>
          <w:szCs w:val="24"/>
        </w:rPr>
        <w:t>-</w:t>
      </w:r>
      <w:r w:rsidRPr="00E76A3C">
        <w:rPr>
          <w:szCs w:val="24"/>
        </w:rPr>
        <w:t>packaged optics</w:t>
      </w:r>
      <w:r>
        <w:rPr>
          <w:szCs w:val="24"/>
        </w:rPr>
        <w:t xml:space="preserve"> </w:t>
      </w:r>
      <w:r w:rsidRPr="00E76A3C">
        <w:rPr>
          <w:szCs w:val="24"/>
        </w:rPr>
        <w:t xml:space="preserve">leveraging </w:t>
      </w:r>
      <w:r>
        <w:rPr>
          <w:szCs w:val="24"/>
        </w:rPr>
        <w:t>s</w:t>
      </w:r>
      <w:r w:rsidRPr="00E76A3C">
        <w:rPr>
          <w:szCs w:val="24"/>
        </w:rPr>
        <w:t xml:space="preserve">ilicon </w:t>
      </w:r>
      <w:r>
        <w:rPr>
          <w:szCs w:val="24"/>
        </w:rPr>
        <w:t>p</w:t>
      </w:r>
      <w:r w:rsidRPr="00E76A3C">
        <w:rPr>
          <w:szCs w:val="24"/>
        </w:rPr>
        <w:t xml:space="preserve">hotonics (SiPh) has emerged as a promising solution. </w:t>
      </w:r>
      <w:r>
        <w:rPr>
          <w:szCs w:val="24"/>
        </w:rPr>
        <w:t>I</w:t>
      </w:r>
      <w:r w:rsidRPr="00E76A3C">
        <w:rPr>
          <w:szCs w:val="24"/>
        </w:rPr>
        <w:t xml:space="preserve">n a typical </w:t>
      </w:r>
      <w:r>
        <w:rPr>
          <w:szCs w:val="24"/>
        </w:rPr>
        <w:t xml:space="preserve">co-packaged optics </w:t>
      </w:r>
      <w:r w:rsidRPr="00E76A3C">
        <w:rPr>
          <w:szCs w:val="24"/>
        </w:rPr>
        <w:t xml:space="preserve">system, optical-electrical chiplets integrate the CMOS chip and SiPh photonic integrated circuit, </w:t>
      </w:r>
      <w:r>
        <w:rPr>
          <w:szCs w:val="24"/>
        </w:rPr>
        <w:t xml:space="preserve">while </w:t>
      </w:r>
      <w:r w:rsidRPr="00E76A3C">
        <w:rPr>
          <w:szCs w:val="24"/>
        </w:rPr>
        <w:t>external laser sources</w:t>
      </w:r>
      <w:r>
        <w:rPr>
          <w:szCs w:val="24"/>
        </w:rPr>
        <w:t xml:space="preserve"> </w:t>
      </w:r>
      <w:r w:rsidRPr="00E76A3C">
        <w:rPr>
          <w:szCs w:val="24"/>
        </w:rPr>
        <w:t xml:space="preserve">supply the necessary light for signal transmission through a fiber connector attached to the </w:t>
      </w:r>
      <w:r>
        <w:rPr>
          <w:szCs w:val="24"/>
        </w:rPr>
        <w:t>chiplets</w:t>
      </w:r>
      <w:r w:rsidRPr="00E76A3C">
        <w:rPr>
          <w:szCs w:val="24"/>
        </w:rPr>
        <w:t xml:space="preserve">. The current standard approach relies on polarization maintaining fiber (PMF) arrays between the </w:t>
      </w:r>
      <w:r>
        <w:rPr>
          <w:szCs w:val="24"/>
        </w:rPr>
        <w:t xml:space="preserve">external laser sources </w:t>
      </w:r>
      <w:r w:rsidRPr="00E76A3C">
        <w:rPr>
          <w:szCs w:val="24"/>
        </w:rPr>
        <w:t xml:space="preserve">and the </w:t>
      </w:r>
      <w:r>
        <w:rPr>
          <w:szCs w:val="24"/>
        </w:rPr>
        <w:t xml:space="preserve">chiplets </w:t>
      </w:r>
      <w:r w:rsidRPr="00E76A3C">
        <w:rPr>
          <w:szCs w:val="24"/>
        </w:rPr>
        <w:t xml:space="preserve">to ensure stable polarization states, required for optimal performance of the SiPh-based photonic devices. </w:t>
      </w:r>
      <w:r>
        <w:rPr>
          <w:szCs w:val="24"/>
        </w:rPr>
        <w:t>But w</w:t>
      </w:r>
      <w:r w:rsidRPr="00E76A3C">
        <w:rPr>
          <w:szCs w:val="24"/>
        </w:rPr>
        <w:t>hile PMFs provide robust polarization control, they introduce significant</w:t>
      </w:r>
      <w:r>
        <w:rPr>
          <w:szCs w:val="24"/>
        </w:rPr>
        <w:t xml:space="preserve"> d</w:t>
      </w:r>
      <w:r w:rsidRPr="00E76A3C">
        <w:rPr>
          <w:szCs w:val="24"/>
        </w:rPr>
        <w:t xml:space="preserve">rawbacks including high-precision alignment requirements, increased manufacturing complexity, and substantial packaging costs. </w:t>
      </w:r>
      <w:r>
        <w:rPr>
          <w:szCs w:val="24"/>
        </w:rPr>
        <w:t xml:space="preserve">At ECTC, NVIDIA researchers will describe </w:t>
      </w:r>
      <w:r w:rsidRPr="00E76A3C">
        <w:rPr>
          <w:szCs w:val="24"/>
        </w:rPr>
        <w:t xml:space="preserve">an alternative approach that replaces PMFs with single-mode fibers </w:t>
      </w:r>
      <w:r>
        <w:rPr>
          <w:szCs w:val="24"/>
        </w:rPr>
        <w:t xml:space="preserve">(SMFs) </w:t>
      </w:r>
      <w:r w:rsidRPr="00E76A3C">
        <w:rPr>
          <w:szCs w:val="24"/>
        </w:rPr>
        <w:t>to reduce cost and complexity without compromising system performance.</w:t>
      </w:r>
      <w:r>
        <w:rPr>
          <w:szCs w:val="24"/>
        </w:rPr>
        <w:t xml:space="preserve"> </w:t>
      </w:r>
      <w:r w:rsidRPr="00E76A3C">
        <w:rPr>
          <w:szCs w:val="24"/>
        </w:rPr>
        <w:t>Th</w:t>
      </w:r>
      <w:r>
        <w:rPr>
          <w:szCs w:val="24"/>
        </w:rPr>
        <w:t xml:space="preserve">ey will </w:t>
      </w:r>
      <w:r w:rsidRPr="00E76A3C">
        <w:rPr>
          <w:szCs w:val="24"/>
        </w:rPr>
        <w:t>present experimental results from a test chip demonstrating the viability of this solution</w:t>
      </w:r>
      <w:r>
        <w:rPr>
          <w:szCs w:val="24"/>
        </w:rPr>
        <w:t xml:space="preserve">, including </w:t>
      </w:r>
      <w:r w:rsidRPr="00E76A3C">
        <w:rPr>
          <w:szCs w:val="24"/>
        </w:rPr>
        <w:t>a detailed cost-performance analysis comparing PMF</w:t>
      </w:r>
      <w:r>
        <w:rPr>
          <w:szCs w:val="24"/>
        </w:rPr>
        <w:t>-</w:t>
      </w:r>
      <w:r w:rsidRPr="00E76A3C">
        <w:rPr>
          <w:szCs w:val="24"/>
        </w:rPr>
        <w:t xml:space="preserve"> and SMF</w:t>
      </w:r>
      <w:r>
        <w:rPr>
          <w:szCs w:val="24"/>
        </w:rPr>
        <w:t>-</w:t>
      </w:r>
      <w:r w:rsidRPr="00E76A3C">
        <w:rPr>
          <w:szCs w:val="24"/>
        </w:rPr>
        <w:t>based architectures</w:t>
      </w:r>
      <w:r>
        <w:rPr>
          <w:szCs w:val="24"/>
        </w:rPr>
        <w:t>.</w:t>
      </w:r>
    </w:p>
    <w:p w14:paraId="294E9DEB" w14:textId="77777777" w:rsidR="00627C18" w:rsidRDefault="00627C18" w:rsidP="00627C18">
      <w:pPr>
        <w:rPr>
          <w:szCs w:val="24"/>
        </w:rPr>
      </w:pPr>
    </w:p>
    <w:p w14:paraId="38772984" w14:textId="34ED6E19" w:rsidR="00627C18" w:rsidRPr="00627C18" w:rsidRDefault="00627C18" w:rsidP="00627C18">
      <w:pPr>
        <w:pStyle w:val="ListParagraph"/>
        <w:numPr>
          <w:ilvl w:val="0"/>
          <w:numId w:val="1"/>
        </w:numPr>
      </w:pPr>
      <w:r w:rsidRPr="00627C18">
        <w:rPr>
          <w:b/>
          <w:bCs/>
        </w:rPr>
        <w:t>The image above</w:t>
      </w:r>
      <w:r w:rsidRPr="00627C18">
        <w:t xml:space="preserve"> is a </w:t>
      </w:r>
      <w:r w:rsidR="007F35E3">
        <w:t xml:space="preserve">schematic showing the optical path </w:t>
      </w:r>
      <w:r w:rsidR="007F35E3" w:rsidRPr="007F35E3">
        <w:t xml:space="preserve">from the laser diode (LD) in an </w:t>
      </w:r>
      <w:r w:rsidR="007F35E3">
        <w:t>external laser source (</w:t>
      </w:r>
      <w:r w:rsidR="007F35E3" w:rsidRPr="007F35E3">
        <w:t>ELS</w:t>
      </w:r>
      <w:r w:rsidR="007F35E3">
        <w:t>)</w:t>
      </w:r>
      <w:r w:rsidR="007F35E3" w:rsidRPr="007F35E3">
        <w:t xml:space="preserve"> module to the input of the </w:t>
      </w:r>
      <w:r w:rsidR="007F35E3">
        <w:t>co-packaged optics system (</w:t>
      </w:r>
      <w:r w:rsidR="007F35E3" w:rsidRPr="007F35E3">
        <w:t>CPO</w:t>
      </w:r>
      <w:r w:rsidR="007F35E3">
        <w:t>)</w:t>
      </w:r>
      <w:r w:rsidR="007F35E3" w:rsidRPr="007F35E3">
        <w:t>.</w:t>
      </w:r>
    </w:p>
    <w:p w14:paraId="5855364B" w14:textId="77777777" w:rsidR="007F35E3" w:rsidRPr="007F35E3" w:rsidRDefault="007F35E3" w:rsidP="00627C18">
      <w:pPr>
        <w:rPr>
          <w:szCs w:val="24"/>
        </w:rPr>
      </w:pPr>
    </w:p>
    <w:p w14:paraId="5EC80376" w14:textId="070B51FE" w:rsidR="00627C18" w:rsidRDefault="00627C18" w:rsidP="00627C18">
      <w:r w:rsidRPr="00E76A3C">
        <w:rPr>
          <w:b/>
          <w:bCs/>
          <w:sz w:val="20"/>
        </w:rPr>
        <w:t>(Paper 2.6, “</w:t>
      </w:r>
      <w:r w:rsidRPr="00E76A3C">
        <w:rPr>
          <w:b/>
          <w:bCs/>
          <w:i/>
          <w:iCs/>
          <w:sz w:val="20"/>
        </w:rPr>
        <w:t>All-SMF Arrays for Co-Packaged Optics: Optimizing Cost, Complexity and Performance,”</w:t>
      </w:r>
      <w:r w:rsidRPr="00E76A3C">
        <w:rPr>
          <w:b/>
          <w:bCs/>
          <w:sz w:val="20"/>
        </w:rPr>
        <w:t xml:space="preserve"> N. Mehta et al, NVIDIA)</w:t>
      </w:r>
    </w:p>
    <w:sectPr w:rsidR="00627C18" w:rsidSect="00627C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A63F8"/>
    <w:multiLevelType w:val="hybridMultilevel"/>
    <w:tmpl w:val="008E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6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8"/>
    <w:rsid w:val="000B654D"/>
    <w:rsid w:val="001315EE"/>
    <w:rsid w:val="001472C1"/>
    <w:rsid w:val="00627C18"/>
    <w:rsid w:val="007D037A"/>
    <w:rsid w:val="007F35E3"/>
    <w:rsid w:val="00863B75"/>
    <w:rsid w:val="008C3C7D"/>
    <w:rsid w:val="00DE75B0"/>
    <w:rsid w:val="00E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D6E9"/>
  <w15:chartTrackingRefBased/>
  <w15:docId w15:val="{5DE2AC04-0458-4030-823C-BA9B4EF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18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C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C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C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C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C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C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C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C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C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C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C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C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C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C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C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C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C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C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C1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C18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C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C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cp:lastPrinted>2025-04-08T12:12:00Z</cp:lastPrinted>
  <dcterms:created xsi:type="dcterms:W3CDTF">2025-04-08T12:13:00Z</dcterms:created>
  <dcterms:modified xsi:type="dcterms:W3CDTF">2025-04-08T12:13:00Z</dcterms:modified>
</cp:coreProperties>
</file>